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1FD1" w:rsidRPr="00CE1FD1" w:rsidRDefault="00CE1FD1" w:rsidP="00CE1FD1">
      <w:pPr>
        <w:rPr>
          <w:rFonts w:ascii="Times New Roman" w:hAnsi="Times New Roman" w:cs="Times New Roman"/>
          <w:b/>
          <w:sz w:val="44"/>
          <w:szCs w:val="44"/>
        </w:rPr>
      </w:pPr>
      <w:bookmarkStart w:id="0" w:name="_GoBack"/>
      <w:bookmarkEnd w:id="0"/>
      <w:r w:rsidRPr="00CE1FD1">
        <w:rPr>
          <w:rFonts w:ascii="Times New Roman" w:hAnsi="Times New Roman" w:cs="Times New Roman"/>
          <w:b/>
          <w:sz w:val="44"/>
          <w:szCs w:val="44"/>
        </w:rPr>
        <w:t>УЧЕТНАЯ ПОЛИТИКА (выдержка)</w:t>
      </w:r>
    </w:p>
    <w:p w:rsidR="00CE1FD1" w:rsidRDefault="00CE1FD1" w:rsidP="00CE1FD1"/>
    <w:p w:rsidR="000224F8" w:rsidRPr="00B40689" w:rsidRDefault="00CE1FD1" w:rsidP="000224F8">
      <w:pPr>
        <w:rPr>
          <w:rFonts w:ascii="Times New Roman" w:hAnsi="Times New Roman" w:cs="Times New Roman"/>
          <w:sz w:val="24"/>
          <w:szCs w:val="24"/>
        </w:rPr>
      </w:pPr>
      <w:r w:rsidRPr="00B40689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="000224F8" w:rsidRPr="00B40689">
        <w:rPr>
          <w:rFonts w:ascii="Times New Roman" w:hAnsi="Times New Roman" w:cs="Times New Roman"/>
          <w:sz w:val="24"/>
          <w:szCs w:val="24"/>
        </w:rPr>
        <w:t>Учетная  политика</w:t>
      </w:r>
      <w:proofErr w:type="gramEnd"/>
      <w:r w:rsidR="000224F8" w:rsidRPr="00B40689">
        <w:rPr>
          <w:rFonts w:ascii="Times New Roman" w:hAnsi="Times New Roman" w:cs="Times New Roman"/>
          <w:sz w:val="24"/>
          <w:szCs w:val="24"/>
        </w:rPr>
        <w:t xml:space="preserve"> Государственного бюджетного общеобразовательного учреждения «Керченская специальная школа-интернат» (далее – учреждение) разработана в соответствии:</w:t>
      </w:r>
    </w:p>
    <w:p w:rsidR="000224F8" w:rsidRPr="00B40689" w:rsidRDefault="000224F8" w:rsidP="00B40689">
      <w:pPr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B40689">
        <w:rPr>
          <w:rFonts w:ascii="Times New Roman" w:hAnsi="Times New Roman" w:cs="Times New Roman"/>
          <w:sz w:val="24"/>
          <w:szCs w:val="24"/>
        </w:rPr>
        <w:t>с приказом Минфина от 30.08.2024 № 121н «Об</w:t>
      </w:r>
      <w:r w:rsidRPr="00B40689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B40689">
        <w:rPr>
          <w:rFonts w:ascii="Times New Roman" w:hAnsi="Times New Roman" w:cs="Times New Roman"/>
          <w:sz w:val="24"/>
          <w:szCs w:val="24"/>
        </w:rPr>
        <w:t>утверждении федерального стандарта бухгалтерского учета государственных финансов "Единый план счетов бухгалтерского учета государственных финансов» (далее</w:t>
      </w:r>
      <w:r w:rsidRPr="00B40689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B40689">
        <w:rPr>
          <w:rFonts w:ascii="Times New Roman" w:hAnsi="Times New Roman" w:cs="Times New Roman"/>
          <w:sz w:val="24"/>
          <w:szCs w:val="24"/>
        </w:rPr>
        <w:t>— СГС «Единый план счетов» № 121н);</w:t>
      </w:r>
    </w:p>
    <w:p w:rsidR="000224F8" w:rsidRPr="00B40689" w:rsidRDefault="000224F8" w:rsidP="00B40689">
      <w:pPr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B40689">
        <w:rPr>
          <w:rFonts w:ascii="Times New Roman" w:hAnsi="Times New Roman" w:cs="Times New Roman"/>
          <w:sz w:val="24"/>
          <w:szCs w:val="24"/>
        </w:rPr>
        <w:t>приказом Минфина от 20.09.2024 № 133н «Об утверждении федерального стандарта бухгалтерского учета государственных финансов "План счетов бухгалтерского учета бюджетных и автономных учреждений"» (далее</w:t>
      </w:r>
      <w:r w:rsidRPr="00B40689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B40689">
        <w:rPr>
          <w:rFonts w:ascii="Times New Roman" w:hAnsi="Times New Roman" w:cs="Times New Roman"/>
          <w:sz w:val="24"/>
          <w:szCs w:val="24"/>
        </w:rPr>
        <w:t>— СГС «План счетов бухгалтерского учета» № 133н);</w:t>
      </w:r>
    </w:p>
    <w:p w:rsidR="000224F8" w:rsidRPr="00B40689" w:rsidRDefault="000224F8" w:rsidP="00B40689">
      <w:pPr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B40689">
        <w:rPr>
          <w:rFonts w:ascii="Times New Roman" w:hAnsi="Times New Roman" w:cs="Times New Roman"/>
          <w:sz w:val="24"/>
          <w:szCs w:val="24"/>
        </w:rPr>
        <w:t>приказом Минфина от</w:t>
      </w:r>
      <w:r w:rsidRPr="00B40689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B40689">
        <w:rPr>
          <w:rFonts w:ascii="Times New Roman" w:hAnsi="Times New Roman" w:cs="Times New Roman"/>
          <w:sz w:val="24"/>
          <w:szCs w:val="24"/>
        </w:rPr>
        <w:t>24.05.2022 №</w:t>
      </w:r>
      <w:r w:rsidRPr="00B40689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B40689">
        <w:rPr>
          <w:rFonts w:ascii="Times New Roman" w:hAnsi="Times New Roman" w:cs="Times New Roman"/>
          <w:sz w:val="24"/>
          <w:szCs w:val="24"/>
        </w:rPr>
        <w:t>82н «О Порядке формирования и</w:t>
      </w:r>
      <w:r w:rsidRPr="00B40689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B40689">
        <w:rPr>
          <w:rFonts w:ascii="Times New Roman" w:hAnsi="Times New Roman" w:cs="Times New Roman"/>
          <w:sz w:val="24"/>
          <w:szCs w:val="24"/>
        </w:rPr>
        <w:t>применения кодов бюджетной классификации Российской Федерации, их</w:t>
      </w:r>
      <w:r w:rsidRPr="00B40689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B40689">
        <w:rPr>
          <w:rFonts w:ascii="Times New Roman" w:hAnsi="Times New Roman" w:cs="Times New Roman"/>
          <w:sz w:val="24"/>
          <w:szCs w:val="24"/>
        </w:rPr>
        <w:t>структуре и</w:t>
      </w:r>
      <w:r w:rsidRPr="00B40689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B40689">
        <w:rPr>
          <w:rFonts w:ascii="Times New Roman" w:hAnsi="Times New Roman" w:cs="Times New Roman"/>
          <w:sz w:val="24"/>
          <w:szCs w:val="24"/>
        </w:rPr>
        <w:t>принципах назначения» (далее</w:t>
      </w:r>
      <w:r w:rsidRPr="00B40689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B40689">
        <w:rPr>
          <w:rFonts w:ascii="Times New Roman" w:hAnsi="Times New Roman" w:cs="Times New Roman"/>
          <w:sz w:val="24"/>
          <w:szCs w:val="24"/>
        </w:rPr>
        <w:t>— приказ №</w:t>
      </w:r>
      <w:r w:rsidRPr="00B40689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B40689">
        <w:rPr>
          <w:rFonts w:ascii="Times New Roman" w:hAnsi="Times New Roman" w:cs="Times New Roman"/>
          <w:sz w:val="24"/>
          <w:szCs w:val="24"/>
        </w:rPr>
        <w:t>82н);</w:t>
      </w:r>
    </w:p>
    <w:p w:rsidR="000224F8" w:rsidRPr="00B40689" w:rsidRDefault="000224F8" w:rsidP="00B40689">
      <w:pPr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B40689">
        <w:rPr>
          <w:rFonts w:ascii="Times New Roman" w:hAnsi="Times New Roman" w:cs="Times New Roman"/>
          <w:sz w:val="24"/>
          <w:szCs w:val="24"/>
        </w:rPr>
        <w:t>приказом Минфина от</w:t>
      </w:r>
      <w:r w:rsidRPr="00B40689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B40689">
        <w:rPr>
          <w:rFonts w:ascii="Times New Roman" w:hAnsi="Times New Roman" w:cs="Times New Roman"/>
          <w:sz w:val="24"/>
          <w:szCs w:val="24"/>
        </w:rPr>
        <w:t>29.11.2017 №</w:t>
      </w:r>
      <w:r w:rsidRPr="00B40689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B40689">
        <w:rPr>
          <w:rFonts w:ascii="Times New Roman" w:hAnsi="Times New Roman" w:cs="Times New Roman"/>
          <w:sz w:val="24"/>
          <w:szCs w:val="24"/>
        </w:rPr>
        <w:t>209н «Об</w:t>
      </w:r>
      <w:r w:rsidRPr="00B40689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B40689">
        <w:rPr>
          <w:rFonts w:ascii="Times New Roman" w:hAnsi="Times New Roman" w:cs="Times New Roman"/>
          <w:sz w:val="24"/>
          <w:szCs w:val="24"/>
        </w:rPr>
        <w:t>утверждении Порядка применения классификации операций сектора государственного управления» (далее</w:t>
      </w:r>
      <w:r w:rsidRPr="00B40689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B40689">
        <w:rPr>
          <w:rFonts w:ascii="Times New Roman" w:hAnsi="Times New Roman" w:cs="Times New Roman"/>
          <w:sz w:val="24"/>
          <w:szCs w:val="24"/>
        </w:rPr>
        <w:t>— приказ №</w:t>
      </w:r>
      <w:r w:rsidRPr="00B40689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B40689">
        <w:rPr>
          <w:rFonts w:ascii="Times New Roman" w:hAnsi="Times New Roman" w:cs="Times New Roman"/>
          <w:sz w:val="24"/>
          <w:szCs w:val="24"/>
        </w:rPr>
        <w:t>209н);</w:t>
      </w:r>
    </w:p>
    <w:p w:rsidR="000224F8" w:rsidRPr="00B40689" w:rsidRDefault="000224F8" w:rsidP="00B40689">
      <w:pPr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B40689">
        <w:rPr>
          <w:rFonts w:ascii="Times New Roman" w:hAnsi="Times New Roman" w:cs="Times New Roman"/>
          <w:sz w:val="24"/>
          <w:szCs w:val="24"/>
        </w:rPr>
        <w:t>приказом Минфина от</w:t>
      </w:r>
      <w:r w:rsidRPr="00B40689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B40689">
        <w:rPr>
          <w:rFonts w:ascii="Times New Roman" w:hAnsi="Times New Roman" w:cs="Times New Roman"/>
          <w:sz w:val="24"/>
          <w:szCs w:val="24"/>
        </w:rPr>
        <w:t>30.03.2015 №</w:t>
      </w:r>
      <w:r w:rsidRPr="00B40689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B40689">
        <w:rPr>
          <w:rFonts w:ascii="Times New Roman" w:hAnsi="Times New Roman" w:cs="Times New Roman"/>
          <w:sz w:val="24"/>
          <w:szCs w:val="24"/>
        </w:rPr>
        <w:t>52н «Об</w:t>
      </w:r>
      <w:r w:rsidRPr="00B40689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B40689">
        <w:rPr>
          <w:rFonts w:ascii="Times New Roman" w:hAnsi="Times New Roman" w:cs="Times New Roman"/>
          <w:sz w:val="24"/>
          <w:szCs w:val="24"/>
        </w:rPr>
        <w:t>утверждении форм первичных учетных документов и</w:t>
      </w:r>
      <w:r w:rsidRPr="00B40689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B40689">
        <w:rPr>
          <w:rFonts w:ascii="Times New Roman" w:hAnsi="Times New Roman" w:cs="Times New Roman"/>
          <w:sz w:val="24"/>
          <w:szCs w:val="24"/>
        </w:rPr>
        <w:t>регистров бухгалтерского учета, применяемых органами государственной власти (государственными органами), органами местного самоуправления, органами управления государственными внебюджетными фондами, государственными (муниципальными) учреждениями, и</w:t>
      </w:r>
      <w:r w:rsidRPr="00B40689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B40689">
        <w:rPr>
          <w:rFonts w:ascii="Times New Roman" w:hAnsi="Times New Roman" w:cs="Times New Roman"/>
          <w:sz w:val="24"/>
          <w:szCs w:val="24"/>
        </w:rPr>
        <w:t>Методических указаний по</w:t>
      </w:r>
      <w:r w:rsidRPr="00B40689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B40689">
        <w:rPr>
          <w:rFonts w:ascii="Times New Roman" w:hAnsi="Times New Roman" w:cs="Times New Roman"/>
          <w:sz w:val="24"/>
          <w:szCs w:val="24"/>
        </w:rPr>
        <w:t>их</w:t>
      </w:r>
      <w:r w:rsidRPr="00B40689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B40689">
        <w:rPr>
          <w:rFonts w:ascii="Times New Roman" w:hAnsi="Times New Roman" w:cs="Times New Roman"/>
          <w:sz w:val="24"/>
          <w:szCs w:val="24"/>
        </w:rPr>
        <w:t xml:space="preserve">применению» </w:t>
      </w:r>
      <w:r w:rsidRPr="00B40689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spellStart"/>
      <w:r w:rsidRPr="00B40689">
        <w:rPr>
          <w:rFonts w:ascii="Times New Roman" w:hAnsi="Times New Roman" w:cs="Times New Roman"/>
          <w:sz w:val="24"/>
          <w:szCs w:val="24"/>
          <w:lang w:val="en-US"/>
        </w:rPr>
        <w:t>далее</w:t>
      </w:r>
      <w:proofErr w:type="spellEnd"/>
      <w:r w:rsidRPr="00B40689">
        <w:rPr>
          <w:rFonts w:ascii="Times New Roman" w:hAnsi="Times New Roman" w:cs="Times New Roman"/>
          <w:sz w:val="24"/>
          <w:szCs w:val="24"/>
          <w:lang w:val="en-US"/>
        </w:rPr>
        <w:t xml:space="preserve"> — </w:t>
      </w:r>
      <w:proofErr w:type="spellStart"/>
      <w:r w:rsidRPr="00B40689">
        <w:rPr>
          <w:rFonts w:ascii="Times New Roman" w:hAnsi="Times New Roman" w:cs="Times New Roman"/>
          <w:sz w:val="24"/>
          <w:szCs w:val="24"/>
          <w:lang w:val="en-US"/>
        </w:rPr>
        <w:t>приказ</w:t>
      </w:r>
      <w:proofErr w:type="spellEnd"/>
      <w:r w:rsidRPr="00B40689">
        <w:rPr>
          <w:rFonts w:ascii="Times New Roman" w:hAnsi="Times New Roman" w:cs="Times New Roman"/>
          <w:sz w:val="24"/>
          <w:szCs w:val="24"/>
          <w:lang w:val="en-US"/>
        </w:rPr>
        <w:t xml:space="preserve"> № 52н);</w:t>
      </w:r>
    </w:p>
    <w:p w:rsidR="000224F8" w:rsidRPr="00B40689" w:rsidRDefault="000224F8" w:rsidP="00B40689">
      <w:pPr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B40689">
        <w:rPr>
          <w:rFonts w:ascii="Times New Roman" w:hAnsi="Times New Roman" w:cs="Times New Roman"/>
          <w:sz w:val="24"/>
          <w:szCs w:val="24"/>
        </w:rPr>
        <w:t>приказом Минфина от</w:t>
      </w:r>
      <w:r w:rsidRPr="00B40689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B40689">
        <w:rPr>
          <w:rFonts w:ascii="Times New Roman" w:hAnsi="Times New Roman" w:cs="Times New Roman"/>
          <w:sz w:val="24"/>
          <w:szCs w:val="24"/>
        </w:rPr>
        <w:t>15.04.2021 №</w:t>
      </w:r>
      <w:r w:rsidRPr="00B40689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B40689">
        <w:rPr>
          <w:rFonts w:ascii="Times New Roman" w:hAnsi="Times New Roman" w:cs="Times New Roman"/>
          <w:sz w:val="24"/>
          <w:szCs w:val="24"/>
        </w:rPr>
        <w:t>61н «Об</w:t>
      </w:r>
      <w:r w:rsidRPr="00B40689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B40689">
        <w:rPr>
          <w:rFonts w:ascii="Times New Roman" w:hAnsi="Times New Roman" w:cs="Times New Roman"/>
          <w:sz w:val="24"/>
          <w:szCs w:val="24"/>
        </w:rPr>
        <w:t>утверждении унифицированных форм электронных документов бухгалтерского учета, применяемых при ведении бюджетного учета, бухгалтерского учета государственных (муниципальных) учреждений, и</w:t>
      </w:r>
      <w:r w:rsidRPr="00B40689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B40689">
        <w:rPr>
          <w:rFonts w:ascii="Times New Roman" w:hAnsi="Times New Roman" w:cs="Times New Roman"/>
          <w:sz w:val="24"/>
          <w:szCs w:val="24"/>
        </w:rPr>
        <w:t>Методических указаний по</w:t>
      </w:r>
      <w:r w:rsidRPr="00B40689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B40689">
        <w:rPr>
          <w:rFonts w:ascii="Times New Roman" w:hAnsi="Times New Roman" w:cs="Times New Roman"/>
          <w:sz w:val="24"/>
          <w:szCs w:val="24"/>
        </w:rPr>
        <w:t>их</w:t>
      </w:r>
      <w:r w:rsidRPr="00B40689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B40689">
        <w:rPr>
          <w:rFonts w:ascii="Times New Roman" w:hAnsi="Times New Roman" w:cs="Times New Roman"/>
          <w:sz w:val="24"/>
          <w:szCs w:val="24"/>
        </w:rPr>
        <w:t>формированию и</w:t>
      </w:r>
      <w:r w:rsidRPr="00B40689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B40689">
        <w:rPr>
          <w:rFonts w:ascii="Times New Roman" w:hAnsi="Times New Roman" w:cs="Times New Roman"/>
          <w:sz w:val="24"/>
          <w:szCs w:val="24"/>
        </w:rPr>
        <w:t xml:space="preserve">применению» </w:t>
      </w:r>
      <w:r w:rsidRPr="00B40689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spellStart"/>
      <w:r w:rsidRPr="00B40689">
        <w:rPr>
          <w:rFonts w:ascii="Times New Roman" w:hAnsi="Times New Roman" w:cs="Times New Roman"/>
          <w:sz w:val="24"/>
          <w:szCs w:val="24"/>
          <w:lang w:val="en-US"/>
        </w:rPr>
        <w:t>далее</w:t>
      </w:r>
      <w:proofErr w:type="spellEnd"/>
      <w:r w:rsidRPr="00B40689">
        <w:rPr>
          <w:rFonts w:ascii="Times New Roman" w:hAnsi="Times New Roman" w:cs="Times New Roman"/>
          <w:sz w:val="24"/>
          <w:szCs w:val="24"/>
          <w:lang w:val="en-US"/>
        </w:rPr>
        <w:t xml:space="preserve"> — </w:t>
      </w:r>
      <w:proofErr w:type="spellStart"/>
      <w:r w:rsidRPr="00B40689">
        <w:rPr>
          <w:rFonts w:ascii="Times New Roman" w:hAnsi="Times New Roman" w:cs="Times New Roman"/>
          <w:sz w:val="24"/>
          <w:szCs w:val="24"/>
          <w:lang w:val="en-US"/>
        </w:rPr>
        <w:t>приказ</w:t>
      </w:r>
      <w:proofErr w:type="spellEnd"/>
      <w:r w:rsidRPr="00B40689">
        <w:rPr>
          <w:rFonts w:ascii="Times New Roman" w:hAnsi="Times New Roman" w:cs="Times New Roman"/>
          <w:sz w:val="24"/>
          <w:szCs w:val="24"/>
          <w:lang w:val="en-US"/>
        </w:rPr>
        <w:t xml:space="preserve"> № 61н);</w:t>
      </w:r>
    </w:p>
    <w:p w:rsidR="000224F8" w:rsidRPr="00B40689" w:rsidRDefault="000224F8" w:rsidP="00B40689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B40689">
        <w:rPr>
          <w:rFonts w:ascii="Times New Roman" w:hAnsi="Times New Roman" w:cs="Times New Roman"/>
          <w:sz w:val="24"/>
          <w:szCs w:val="24"/>
        </w:rPr>
        <w:t>прочими законодательными актами.</w:t>
      </w:r>
    </w:p>
    <w:p w:rsidR="00CE1FD1" w:rsidRPr="00B40689" w:rsidRDefault="00CE1FD1" w:rsidP="00CE1FD1">
      <w:pPr>
        <w:rPr>
          <w:rFonts w:ascii="Times New Roman" w:hAnsi="Times New Roman" w:cs="Times New Roman"/>
          <w:sz w:val="24"/>
          <w:szCs w:val="24"/>
        </w:rPr>
      </w:pPr>
      <w:r w:rsidRPr="00B40689">
        <w:rPr>
          <w:rFonts w:ascii="Times New Roman" w:hAnsi="Times New Roman" w:cs="Times New Roman"/>
          <w:sz w:val="24"/>
          <w:szCs w:val="24"/>
        </w:rPr>
        <w:t xml:space="preserve">2. </w:t>
      </w:r>
      <w:r w:rsidR="000224F8" w:rsidRPr="00B40689">
        <w:rPr>
          <w:rFonts w:ascii="Times New Roman" w:hAnsi="Times New Roman" w:cs="Times New Roman"/>
          <w:sz w:val="24"/>
          <w:szCs w:val="24"/>
        </w:rPr>
        <w:t xml:space="preserve">Бухгалтерский учет </w:t>
      </w:r>
      <w:r w:rsidR="00A052BC" w:rsidRPr="00B40689">
        <w:rPr>
          <w:rFonts w:ascii="Times New Roman" w:hAnsi="Times New Roman" w:cs="Times New Roman"/>
          <w:sz w:val="24"/>
          <w:szCs w:val="24"/>
        </w:rPr>
        <w:t>ведется в учреждении самостоятельно бухгалтерией, возглавляемой главным бухгалтером. Сотрудники бухгалтерии руководствуются в</w:t>
      </w:r>
      <w:r w:rsidR="00A052BC" w:rsidRPr="00B40689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A052BC" w:rsidRPr="00B40689">
        <w:rPr>
          <w:rFonts w:ascii="Times New Roman" w:hAnsi="Times New Roman" w:cs="Times New Roman"/>
          <w:sz w:val="24"/>
          <w:szCs w:val="24"/>
        </w:rPr>
        <w:t>работе должностными инструкциями. Ответственным за</w:t>
      </w:r>
      <w:r w:rsidR="00A052BC" w:rsidRPr="00B40689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A052BC" w:rsidRPr="00B40689">
        <w:rPr>
          <w:rFonts w:ascii="Times New Roman" w:hAnsi="Times New Roman" w:cs="Times New Roman"/>
          <w:sz w:val="24"/>
          <w:szCs w:val="24"/>
        </w:rPr>
        <w:t>ведение бухгалтерского учета в</w:t>
      </w:r>
      <w:r w:rsidR="00A052BC" w:rsidRPr="00B40689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A052BC" w:rsidRPr="00B40689">
        <w:rPr>
          <w:rFonts w:ascii="Times New Roman" w:hAnsi="Times New Roman" w:cs="Times New Roman"/>
          <w:sz w:val="24"/>
          <w:szCs w:val="24"/>
        </w:rPr>
        <w:t xml:space="preserve">учреждении является главный бухгалтер. </w:t>
      </w:r>
      <w:r w:rsidR="00A052BC" w:rsidRPr="00B40689">
        <w:rPr>
          <w:rFonts w:ascii="Times New Roman" w:hAnsi="Times New Roman" w:cs="Times New Roman"/>
          <w:sz w:val="24"/>
          <w:szCs w:val="24"/>
        </w:rPr>
        <w:t>Бухгалтерский учет</w:t>
      </w:r>
      <w:r w:rsidR="00A052BC" w:rsidRPr="00B40689">
        <w:rPr>
          <w:rFonts w:ascii="Times New Roman" w:hAnsi="Times New Roman" w:cs="Times New Roman"/>
          <w:sz w:val="24"/>
          <w:szCs w:val="24"/>
        </w:rPr>
        <w:t xml:space="preserve"> </w:t>
      </w:r>
      <w:r w:rsidR="000224F8" w:rsidRPr="00B40689">
        <w:rPr>
          <w:rFonts w:ascii="Times New Roman" w:hAnsi="Times New Roman" w:cs="Times New Roman"/>
          <w:sz w:val="24"/>
          <w:szCs w:val="24"/>
        </w:rPr>
        <w:t>ведется с использованием Рабочего плана счетов, разработанного в соответствии с</w:t>
      </w:r>
      <w:r w:rsidR="000224F8" w:rsidRPr="00B40689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0224F8" w:rsidRPr="00B40689">
        <w:rPr>
          <w:rFonts w:ascii="Times New Roman" w:hAnsi="Times New Roman" w:cs="Times New Roman"/>
          <w:sz w:val="24"/>
          <w:szCs w:val="24"/>
        </w:rPr>
        <w:t>СГС «Единый план счетов» № 121н</w:t>
      </w:r>
      <w:r w:rsidR="000224F8" w:rsidRPr="00B40689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0224F8" w:rsidRPr="00B40689">
        <w:rPr>
          <w:rFonts w:ascii="Times New Roman" w:hAnsi="Times New Roman" w:cs="Times New Roman"/>
          <w:sz w:val="24"/>
          <w:szCs w:val="24"/>
        </w:rPr>
        <w:t>и</w:t>
      </w:r>
      <w:r w:rsidR="000224F8" w:rsidRPr="00B40689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0224F8" w:rsidRPr="00B40689">
        <w:rPr>
          <w:rFonts w:ascii="Times New Roman" w:hAnsi="Times New Roman" w:cs="Times New Roman"/>
          <w:sz w:val="24"/>
          <w:szCs w:val="24"/>
        </w:rPr>
        <w:t>СГС «План счетов бухгалтерского учета» № 133н.</w:t>
      </w:r>
    </w:p>
    <w:p w:rsidR="00CE1FD1" w:rsidRPr="00B40689" w:rsidRDefault="00CE1FD1" w:rsidP="00CE1FD1">
      <w:pPr>
        <w:rPr>
          <w:rFonts w:ascii="Times New Roman" w:hAnsi="Times New Roman" w:cs="Times New Roman"/>
          <w:sz w:val="24"/>
          <w:szCs w:val="24"/>
        </w:rPr>
      </w:pPr>
      <w:r w:rsidRPr="00B40689">
        <w:rPr>
          <w:rFonts w:ascii="Times New Roman" w:hAnsi="Times New Roman" w:cs="Times New Roman"/>
          <w:sz w:val="24"/>
          <w:szCs w:val="24"/>
        </w:rPr>
        <w:t>3. Бюджетный учет осуществляется с применением программного обеспечения по следующим учетным блокам:</w:t>
      </w:r>
    </w:p>
    <w:p w:rsidR="00CE1FD1" w:rsidRPr="00B40689" w:rsidRDefault="00CE1FD1" w:rsidP="00CE1FD1">
      <w:pPr>
        <w:rPr>
          <w:rFonts w:ascii="Times New Roman" w:hAnsi="Times New Roman" w:cs="Times New Roman"/>
          <w:sz w:val="24"/>
          <w:szCs w:val="24"/>
        </w:rPr>
      </w:pPr>
      <w:r w:rsidRPr="00B40689">
        <w:rPr>
          <w:rFonts w:ascii="Times New Roman" w:hAnsi="Times New Roman" w:cs="Times New Roman"/>
          <w:sz w:val="24"/>
          <w:szCs w:val="24"/>
        </w:rPr>
        <w:t>а) оплата труда – 1С «</w:t>
      </w:r>
      <w:r w:rsidR="000224F8" w:rsidRPr="00B40689">
        <w:rPr>
          <w:rFonts w:ascii="Times New Roman" w:hAnsi="Times New Roman" w:cs="Times New Roman"/>
          <w:sz w:val="24"/>
          <w:szCs w:val="24"/>
        </w:rPr>
        <w:t>Зарплата и кадры Государственного учреждения КОРП 3.1</w:t>
      </w:r>
      <w:r w:rsidRPr="00B40689">
        <w:rPr>
          <w:rFonts w:ascii="Times New Roman" w:hAnsi="Times New Roman" w:cs="Times New Roman"/>
          <w:sz w:val="24"/>
          <w:szCs w:val="24"/>
        </w:rPr>
        <w:t>»;</w:t>
      </w:r>
    </w:p>
    <w:p w:rsidR="00CE1FD1" w:rsidRPr="00B40689" w:rsidRDefault="00CE1FD1" w:rsidP="00CE1FD1">
      <w:pPr>
        <w:rPr>
          <w:rFonts w:ascii="Times New Roman" w:hAnsi="Times New Roman" w:cs="Times New Roman"/>
          <w:sz w:val="24"/>
          <w:szCs w:val="24"/>
        </w:rPr>
      </w:pPr>
      <w:r w:rsidRPr="00B40689">
        <w:rPr>
          <w:rFonts w:ascii="Times New Roman" w:hAnsi="Times New Roman" w:cs="Times New Roman"/>
          <w:sz w:val="24"/>
          <w:szCs w:val="24"/>
        </w:rPr>
        <w:t>б) формирование сводных регистров и бюджетной отчетности – 1С «Бухгалтерия государственного учреждения 8.3».</w:t>
      </w:r>
    </w:p>
    <w:p w:rsidR="00CE1FD1" w:rsidRPr="00B40689" w:rsidRDefault="00CE1FD1" w:rsidP="00CE1FD1">
      <w:pPr>
        <w:rPr>
          <w:rFonts w:ascii="Times New Roman" w:hAnsi="Times New Roman" w:cs="Times New Roman"/>
          <w:sz w:val="24"/>
          <w:szCs w:val="24"/>
        </w:rPr>
      </w:pPr>
    </w:p>
    <w:p w:rsidR="00A052BC" w:rsidRPr="00B40689" w:rsidRDefault="00CE1FD1" w:rsidP="00A052BC">
      <w:pPr>
        <w:rPr>
          <w:rFonts w:ascii="Times New Roman" w:hAnsi="Times New Roman" w:cs="Times New Roman"/>
          <w:sz w:val="24"/>
          <w:szCs w:val="24"/>
        </w:rPr>
      </w:pPr>
      <w:r w:rsidRPr="00B40689">
        <w:rPr>
          <w:rFonts w:ascii="Times New Roman" w:hAnsi="Times New Roman" w:cs="Times New Roman"/>
          <w:sz w:val="24"/>
          <w:szCs w:val="24"/>
        </w:rPr>
        <w:lastRenderedPageBreak/>
        <w:t xml:space="preserve">4. </w:t>
      </w:r>
      <w:r w:rsidR="00A052BC" w:rsidRPr="00B40689">
        <w:rPr>
          <w:rFonts w:ascii="Times New Roman" w:hAnsi="Times New Roman" w:cs="Times New Roman"/>
          <w:sz w:val="24"/>
          <w:szCs w:val="24"/>
        </w:rPr>
        <w:t>Бухгалтерский учет ведется с использованием Рабочего плана счетов, разработанного в соответствии с</w:t>
      </w:r>
      <w:r w:rsidR="00A052BC" w:rsidRPr="00B40689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A052BC" w:rsidRPr="00B40689">
        <w:rPr>
          <w:rFonts w:ascii="Times New Roman" w:hAnsi="Times New Roman" w:cs="Times New Roman"/>
          <w:sz w:val="24"/>
          <w:szCs w:val="24"/>
        </w:rPr>
        <w:t>СГС «Единый план счетов» № 121н</w:t>
      </w:r>
      <w:r w:rsidR="00A052BC" w:rsidRPr="00B40689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A052BC" w:rsidRPr="00B40689">
        <w:rPr>
          <w:rFonts w:ascii="Times New Roman" w:hAnsi="Times New Roman" w:cs="Times New Roman"/>
          <w:sz w:val="24"/>
          <w:szCs w:val="24"/>
        </w:rPr>
        <w:t>и</w:t>
      </w:r>
      <w:r w:rsidR="00A052BC" w:rsidRPr="00B40689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A052BC" w:rsidRPr="00B40689">
        <w:rPr>
          <w:rFonts w:ascii="Times New Roman" w:hAnsi="Times New Roman" w:cs="Times New Roman"/>
          <w:sz w:val="24"/>
          <w:szCs w:val="24"/>
        </w:rPr>
        <w:t xml:space="preserve">СГС «План счетов бухгалтерского учета» № 133н. При отражении в бухучете хозяйственных операций 1–18-е разряды номера счета Рабочего плана счетов формируются следующим образом: </w:t>
      </w:r>
    </w:p>
    <w:p w:rsidR="00A052BC" w:rsidRPr="00B40689" w:rsidRDefault="00A052BC" w:rsidP="00A052BC">
      <w:pPr>
        <w:rPr>
          <w:rFonts w:ascii="Times New Roman" w:hAnsi="Times New Roman" w:cs="Times New Roman"/>
          <w:bCs/>
          <w:sz w:val="24"/>
          <w:szCs w:val="24"/>
        </w:rPr>
      </w:pPr>
      <w:r w:rsidRPr="00B40689">
        <w:rPr>
          <w:rFonts w:ascii="Times New Roman" w:hAnsi="Times New Roman" w:cs="Times New Roman"/>
          <w:sz w:val="24"/>
          <w:szCs w:val="24"/>
        </w:rPr>
        <w:t>с 1 по 4 разряд -</w:t>
      </w:r>
      <w:r w:rsidRPr="00B4068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40689">
        <w:rPr>
          <w:rFonts w:ascii="Times New Roman" w:hAnsi="Times New Roman" w:cs="Times New Roman"/>
          <w:bCs/>
          <w:sz w:val="24"/>
          <w:szCs w:val="24"/>
        </w:rPr>
        <w:t>Аналитический код вида услуги:</w:t>
      </w:r>
      <w:r w:rsidRPr="00B4068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40689">
        <w:rPr>
          <w:rFonts w:ascii="Times New Roman" w:hAnsi="Times New Roman" w:cs="Times New Roman"/>
          <w:bCs/>
          <w:sz w:val="24"/>
          <w:szCs w:val="24"/>
        </w:rPr>
        <w:t>0702 «Общее образование»</w:t>
      </w:r>
      <w:r w:rsidRPr="00B40689">
        <w:rPr>
          <w:rFonts w:ascii="Times New Roman" w:hAnsi="Times New Roman" w:cs="Times New Roman"/>
          <w:bCs/>
          <w:sz w:val="24"/>
          <w:szCs w:val="24"/>
        </w:rPr>
        <w:t xml:space="preserve">; </w:t>
      </w:r>
    </w:p>
    <w:p w:rsidR="00A052BC" w:rsidRPr="00B40689" w:rsidRDefault="00A052BC" w:rsidP="00A052BC">
      <w:pPr>
        <w:rPr>
          <w:rFonts w:ascii="Times New Roman" w:hAnsi="Times New Roman" w:cs="Times New Roman"/>
          <w:bCs/>
          <w:sz w:val="24"/>
          <w:szCs w:val="24"/>
        </w:rPr>
      </w:pPr>
      <w:r w:rsidRPr="00B40689">
        <w:rPr>
          <w:rFonts w:ascii="Times New Roman" w:hAnsi="Times New Roman" w:cs="Times New Roman"/>
          <w:bCs/>
          <w:sz w:val="24"/>
          <w:szCs w:val="24"/>
        </w:rPr>
        <w:t>с 5 по 14 разряд– указывается Код целевой статьи расходов при осуществлении деятельности с целевыми средствами в рамках национальных проектов (программ), комплексного плана модернизации и расширения магистральной инфраструктуры (региональных проектов в составе национальных проектов) или если указание целевой статьи предусмотрено требованиями целевого назначения активов, обязательств, иных объектов бухгалтерского учета. В остальных случаях — нули.</w:t>
      </w:r>
    </w:p>
    <w:p w:rsidR="00A052BC" w:rsidRPr="00B40689" w:rsidRDefault="00A052BC" w:rsidP="00A052BC">
      <w:pPr>
        <w:rPr>
          <w:rFonts w:ascii="Times New Roman" w:hAnsi="Times New Roman" w:cs="Times New Roman"/>
          <w:bCs/>
          <w:sz w:val="24"/>
          <w:szCs w:val="24"/>
        </w:rPr>
      </w:pPr>
      <w:r w:rsidRPr="00B40689">
        <w:rPr>
          <w:rFonts w:ascii="Times New Roman" w:hAnsi="Times New Roman" w:cs="Times New Roman"/>
          <w:bCs/>
          <w:sz w:val="24"/>
          <w:szCs w:val="24"/>
        </w:rPr>
        <w:t>С 15 по 17 разряд – указывается Код вида поступлений или выбытий, соответствующий аналитической группе подвида доходов бюджетов; коду вида расходов;</w:t>
      </w:r>
      <w:r w:rsidR="00661788" w:rsidRPr="00B4068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40689">
        <w:rPr>
          <w:rFonts w:ascii="Times New Roman" w:hAnsi="Times New Roman" w:cs="Times New Roman"/>
          <w:bCs/>
          <w:sz w:val="24"/>
          <w:szCs w:val="24"/>
        </w:rPr>
        <w:t>аналитической группе вида источников финансирования</w:t>
      </w:r>
      <w:r w:rsidR="00661788" w:rsidRPr="00B4068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40689">
        <w:rPr>
          <w:rFonts w:ascii="Times New Roman" w:hAnsi="Times New Roman" w:cs="Times New Roman"/>
          <w:bCs/>
          <w:sz w:val="24"/>
          <w:szCs w:val="24"/>
        </w:rPr>
        <w:t>дефицитов бюджетов</w:t>
      </w:r>
      <w:r w:rsidR="00661788" w:rsidRPr="00B40689">
        <w:rPr>
          <w:rFonts w:ascii="Times New Roman" w:hAnsi="Times New Roman" w:cs="Times New Roman"/>
          <w:bCs/>
          <w:sz w:val="24"/>
          <w:szCs w:val="24"/>
        </w:rPr>
        <w:t>.</w:t>
      </w:r>
    </w:p>
    <w:p w:rsidR="00661788" w:rsidRPr="00B40689" w:rsidRDefault="00661788" w:rsidP="00661788">
      <w:pPr>
        <w:rPr>
          <w:rFonts w:ascii="Times New Roman" w:hAnsi="Times New Roman" w:cs="Times New Roman"/>
          <w:sz w:val="24"/>
          <w:szCs w:val="24"/>
        </w:rPr>
      </w:pPr>
      <w:r w:rsidRPr="00B40689">
        <w:rPr>
          <w:rFonts w:ascii="Times New Roman" w:hAnsi="Times New Roman" w:cs="Times New Roman"/>
          <w:bCs/>
          <w:sz w:val="24"/>
          <w:szCs w:val="24"/>
        </w:rPr>
        <w:t>18 разряд – указывается Код вида финансового обеспечения (деятельности): 2 — приносящая доход деятельность (собственные доходы учреждения); 3 — средства во временном распоряжении; 4 — субсидия на выполнение государственного задания; 5 — субсидии на иные цели; 6 — субсидии на цели осуществления капитальных вложений.</w:t>
      </w:r>
    </w:p>
    <w:p w:rsidR="00CE1FD1" w:rsidRPr="00B40689" w:rsidRDefault="00CE1FD1" w:rsidP="00CE1FD1">
      <w:pPr>
        <w:rPr>
          <w:rFonts w:ascii="Times New Roman" w:hAnsi="Times New Roman" w:cs="Times New Roman"/>
          <w:sz w:val="24"/>
          <w:szCs w:val="24"/>
        </w:rPr>
      </w:pPr>
      <w:r w:rsidRPr="00B40689">
        <w:rPr>
          <w:rFonts w:ascii="Times New Roman" w:hAnsi="Times New Roman" w:cs="Times New Roman"/>
          <w:sz w:val="24"/>
          <w:szCs w:val="24"/>
        </w:rPr>
        <w:t>5. Событием после отчетной даты признается событие, произошедшее в период с 1 января года, следующего за отчетным, и сроком представлен</w:t>
      </w:r>
      <w:r w:rsidR="008351FD">
        <w:rPr>
          <w:rFonts w:ascii="Times New Roman" w:hAnsi="Times New Roman" w:cs="Times New Roman"/>
          <w:sz w:val="24"/>
          <w:szCs w:val="24"/>
        </w:rPr>
        <w:t>ия годовой бюджетной отчетности</w:t>
      </w:r>
      <w:r w:rsidRPr="00B40689">
        <w:rPr>
          <w:rFonts w:ascii="Times New Roman" w:hAnsi="Times New Roman" w:cs="Times New Roman"/>
          <w:sz w:val="24"/>
          <w:szCs w:val="24"/>
        </w:rPr>
        <w:t>.</w:t>
      </w:r>
    </w:p>
    <w:p w:rsidR="00CE1FD1" w:rsidRPr="00B40689" w:rsidRDefault="00CE1FD1" w:rsidP="00CE1FD1">
      <w:pPr>
        <w:rPr>
          <w:rFonts w:ascii="Times New Roman" w:hAnsi="Times New Roman" w:cs="Times New Roman"/>
          <w:sz w:val="24"/>
          <w:szCs w:val="24"/>
        </w:rPr>
      </w:pPr>
      <w:r w:rsidRPr="00B40689">
        <w:rPr>
          <w:rFonts w:ascii="Times New Roman" w:hAnsi="Times New Roman" w:cs="Times New Roman"/>
          <w:sz w:val="24"/>
          <w:szCs w:val="24"/>
        </w:rPr>
        <w:t>6. Порядок представления первичных учетных документов в бухгалтерию учреждения устан</w:t>
      </w:r>
      <w:r w:rsidR="00D9775E" w:rsidRPr="00B40689">
        <w:rPr>
          <w:rFonts w:ascii="Times New Roman" w:hAnsi="Times New Roman" w:cs="Times New Roman"/>
          <w:sz w:val="24"/>
          <w:szCs w:val="24"/>
        </w:rPr>
        <w:t>овлен Графиком документооборота</w:t>
      </w:r>
      <w:r w:rsidRPr="00B40689">
        <w:rPr>
          <w:rFonts w:ascii="Times New Roman" w:hAnsi="Times New Roman" w:cs="Times New Roman"/>
          <w:sz w:val="24"/>
          <w:szCs w:val="24"/>
        </w:rPr>
        <w:t>.</w:t>
      </w:r>
      <w:r w:rsidR="00D9775E" w:rsidRPr="00B40689">
        <w:rPr>
          <w:rFonts w:ascii="Times New Roman" w:hAnsi="Times New Roman" w:cs="Times New Roman"/>
          <w:sz w:val="24"/>
          <w:szCs w:val="24"/>
        </w:rPr>
        <w:t xml:space="preserve"> </w:t>
      </w:r>
      <w:r w:rsidRPr="00B40689">
        <w:rPr>
          <w:rFonts w:ascii="Times New Roman" w:hAnsi="Times New Roman" w:cs="Times New Roman"/>
          <w:sz w:val="24"/>
          <w:szCs w:val="24"/>
        </w:rPr>
        <w:t>Условия представления первичных учетных электронных документов и их скан-копий установлены Графиком электронного документооборота.</w:t>
      </w:r>
    </w:p>
    <w:p w:rsidR="00CE1FD1" w:rsidRPr="00B40689" w:rsidRDefault="00CE1FD1" w:rsidP="00CE1FD1">
      <w:pPr>
        <w:rPr>
          <w:rFonts w:ascii="Times New Roman" w:hAnsi="Times New Roman" w:cs="Times New Roman"/>
          <w:sz w:val="24"/>
          <w:szCs w:val="24"/>
        </w:rPr>
      </w:pPr>
      <w:r w:rsidRPr="00B40689">
        <w:rPr>
          <w:rFonts w:ascii="Times New Roman" w:hAnsi="Times New Roman" w:cs="Times New Roman"/>
          <w:sz w:val="24"/>
          <w:szCs w:val="24"/>
        </w:rPr>
        <w:t>7. Требования главного бухгалтера по документальному оформлению фактов хозяйственной жизни и представлению в бухгалтерию необходимых документов и сведений являются обязательными для всех работников учреждения. Без подписи главного бухгалтера денежные и расчетные документы, финансовые и кредитные обязательства считаются недействительными и не должны приниматься к исполнению.</w:t>
      </w:r>
    </w:p>
    <w:p w:rsidR="00D9775E" w:rsidRPr="00B40689" w:rsidRDefault="00CE1FD1" w:rsidP="00D9775E">
      <w:pPr>
        <w:rPr>
          <w:rFonts w:ascii="Times New Roman" w:hAnsi="Times New Roman" w:cs="Times New Roman"/>
          <w:sz w:val="24"/>
          <w:szCs w:val="24"/>
        </w:rPr>
      </w:pPr>
      <w:r w:rsidRPr="00B40689">
        <w:rPr>
          <w:rFonts w:ascii="Times New Roman" w:hAnsi="Times New Roman" w:cs="Times New Roman"/>
          <w:sz w:val="24"/>
          <w:szCs w:val="24"/>
        </w:rPr>
        <w:t xml:space="preserve">8. </w:t>
      </w:r>
      <w:r w:rsidR="00D9775E" w:rsidRPr="00B40689">
        <w:rPr>
          <w:rFonts w:ascii="Times New Roman" w:hAnsi="Times New Roman" w:cs="Times New Roman"/>
          <w:sz w:val="24"/>
          <w:szCs w:val="24"/>
        </w:rPr>
        <w:t>Выдача денежных средств под отчет производится путем перечисления на</w:t>
      </w:r>
      <w:r w:rsidR="00D9775E" w:rsidRPr="00B40689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D9775E" w:rsidRPr="00B40689">
        <w:rPr>
          <w:rFonts w:ascii="Times New Roman" w:hAnsi="Times New Roman" w:cs="Times New Roman"/>
          <w:sz w:val="24"/>
          <w:szCs w:val="24"/>
        </w:rPr>
        <w:t>зарплатную карту материально ответственного лица. Предельная сумма выдачи денежных средств под отчет на</w:t>
      </w:r>
      <w:r w:rsidR="00D9775E" w:rsidRPr="00B40689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D9775E" w:rsidRPr="00B40689">
        <w:rPr>
          <w:rFonts w:ascii="Times New Roman" w:hAnsi="Times New Roman" w:cs="Times New Roman"/>
          <w:sz w:val="24"/>
          <w:szCs w:val="24"/>
        </w:rPr>
        <w:t>хозяйственные расходы устанавливается в</w:t>
      </w:r>
      <w:r w:rsidR="00D9775E" w:rsidRPr="00B40689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D9775E" w:rsidRPr="00B40689">
        <w:rPr>
          <w:rFonts w:ascii="Times New Roman" w:hAnsi="Times New Roman" w:cs="Times New Roman"/>
          <w:sz w:val="24"/>
          <w:szCs w:val="24"/>
        </w:rPr>
        <w:t>размере 20</w:t>
      </w:r>
      <w:r w:rsidR="00D9775E" w:rsidRPr="00B40689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D9775E" w:rsidRPr="00B40689">
        <w:rPr>
          <w:rFonts w:ascii="Times New Roman" w:hAnsi="Times New Roman" w:cs="Times New Roman"/>
          <w:sz w:val="24"/>
          <w:szCs w:val="24"/>
        </w:rPr>
        <w:t>000 (двадцать тысяч) руб. Денежные средства выдаются под отчет на</w:t>
      </w:r>
      <w:r w:rsidR="00D9775E" w:rsidRPr="00B40689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D9775E" w:rsidRPr="00B40689">
        <w:rPr>
          <w:rFonts w:ascii="Times New Roman" w:hAnsi="Times New Roman" w:cs="Times New Roman"/>
          <w:sz w:val="24"/>
          <w:szCs w:val="24"/>
        </w:rPr>
        <w:t>хозяйственные нужды на</w:t>
      </w:r>
      <w:r w:rsidR="00D9775E" w:rsidRPr="00B40689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D9775E" w:rsidRPr="00B40689">
        <w:rPr>
          <w:rFonts w:ascii="Times New Roman" w:hAnsi="Times New Roman" w:cs="Times New Roman"/>
          <w:sz w:val="24"/>
          <w:szCs w:val="24"/>
        </w:rPr>
        <w:t>срок не</w:t>
      </w:r>
      <w:r w:rsidR="00D9775E" w:rsidRPr="00B40689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D9775E" w:rsidRPr="00B40689">
        <w:rPr>
          <w:rFonts w:ascii="Times New Roman" w:hAnsi="Times New Roman" w:cs="Times New Roman"/>
          <w:sz w:val="24"/>
          <w:szCs w:val="24"/>
        </w:rPr>
        <w:t>более пяти рабочих дней. По</w:t>
      </w:r>
      <w:r w:rsidR="00D9775E" w:rsidRPr="00B40689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D9775E" w:rsidRPr="00B40689">
        <w:rPr>
          <w:rFonts w:ascii="Times New Roman" w:hAnsi="Times New Roman" w:cs="Times New Roman"/>
          <w:sz w:val="24"/>
          <w:szCs w:val="24"/>
        </w:rPr>
        <w:t>истечении этого срока сотрудник должен отчитаться в</w:t>
      </w:r>
      <w:r w:rsidR="00D9775E" w:rsidRPr="00B40689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D9775E" w:rsidRPr="00B40689">
        <w:rPr>
          <w:rFonts w:ascii="Times New Roman" w:hAnsi="Times New Roman" w:cs="Times New Roman"/>
          <w:sz w:val="24"/>
          <w:szCs w:val="24"/>
        </w:rPr>
        <w:t>течение трех рабочих дней. По возвращении из командировки сотрудник представляет отчет о расходах подотчетного лица в течение трех рабочих дней.</w:t>
      </w:r>
    </w:p>
    <w:p w:rsidR="00CE1FD1" w:rsidRPr="00B40689" w:rsidRDefault="00CE1FD1" w:rsidP="00CE1FD1">
      <w:pPr>
        <w:rPr>
          <w:rFonts w:ascii="Times New Roman" w:hAnsi="Times New Roman" w:cs="Times New Roman"/>
          <w:sz w:val="24"/>
          <w:szCs w:val="24"/>
        </w:rPr>
      </w:pPr>
      <w:r w:rsidRPr="00B40689">
        <w:rPr>
          <w:rFonts w:ascii="Times New Roman" w:hAnsi="Times New Roman" w:cs="Times New Roman"/>
          <w:sz w:val="24"/>
          <w:szCs w:val="24"/>
        </w:rPr>
        <w:t>9. Внеплановые инвентаризации активов, имущества, обязательств и иных объектов учета учреждения проводятся на основании приказа руководителя в сроки им установленные.</w:t>
      </w:r>
    </w:p>
    <w:p w:rsidR="00CE1FD1" w:rsidRPr="00B40689" w:rsidRDefault="00CE1FD1" w:rsidP="00CE1FD1">
      <w:pPr>
        <w:rPr>
          <w:rFonts w:ascii="Times New Roman" w:hAnsi="Times New Roman" w:cs="Times New Roman"/>
          <w:sz w:val="24"/>
          <w:szCs w:val="24"/>
        </w:rPr>
      </w:pPr>
      <w:r w:rsidRPr="00B40689">
        <w:rPr>
          <w:rFonts w:ascii="Times New Roman" w:hAnsi="Times New Roman" w:cs="Times New Roman"/>
          <w:sz w:val="24"/>
          <w:szCs w:val="24"/>
        </w:rPr>
        <w:t>10. Плановые инвентаризации активов, имущества, обязательств и иных объектов учета учреждения проводятся перед формированием годовой бюджетной отчетности на основании приказа руководителя согласно плану инвентаризации.</w:t>
      </w:r>
    </w:p>
    <w:p w:rsidR="00996C64" w:rsidRPr="00996C64" w:rsidRDefault="00CE1FD1" w:rsidP="00996C64">
      <w:pPr>
        <w:tabs>
          <w:tab w:val="num" w:pos="720"/>
        </w:tabs>
        <w:rPr>
          <w:rFonts w:ascii="Times New Roman" w:eastAsia="Times New Roman" w:hAnsi="Times New Roman" w:cs="Times New Roman"/>
          <w:sz w:val="24"/>
          <w:szCs w:val="24"/>
        </w:rPr>
      </w:pPr>
      <w:r w:rsidRPr="00B40689">
        <w:rPr>
          <w:rFonts w:ascii="Times New Roman" w:hAnsi="Times New Roman" w:cs="Times New Roman"/>
          <w:sz w:val="24"/>
          <w:szCs w:val="24"/>
        </w:rPr>
        <w:t xml:space="preserve">11. </w:t>
      </w:r>
      <w:r w:rsidR="00B40689" w:rsidRPr="00B40689">
        <w:rPr>
          <w:rFonts w:ascii="Times New Roman" w:eastAsia="Times New Roman" w:hAnsi="Times New Roman" w:cs="Times New Roman"/>
          <w:sz w:val="24"/>
          <w:szCs w:val="24"/>
        </w:rPr>
        <w:t>Основные средства стоимостью до</w:t>
      </w:r>
      <w:r w:rsidR="00B40689" w:rsidRPr="00B40689">
        <w:rPr>
          <w:rFonts w:ascii="Times New Roman" w:eastAsia="Times New Roman" w:hAnsi="Times New Roman" w:cs="Times New Roman"/>
          <w:sz w:val="24"/>
          <w:szCs w:val="24"/>
          <w:lang w:val="en-US"/>
        </w:rPr>
        <w:t> </w:t>
      </w:r>
      <w:r w:rsidR="00B40689" w:rsidRPr="00B40689">
        <w:rPr>
          <w:rFonts w:ascii="Times New Roman" w:eastAsia="Times New Roman" w:hAnsi="Times New Roman" w:cs="Times New Roman"/>
          <w:sz w:val="24"/>
          <w:szCs w:val="24"/>
        </w:rPr>
        <w:t>10</w:t>
      </w:r>
      <w:r w:rsidR="00B40689" w:rsidRPr="00B40689">
        <w:rPr>
          <w:rFonts w:ascii="Times New Roman" w:eastAsia="Times New Roman" w:hAnsi="Times New Roman" w:cs="Times New Roman"/>
          <w:sz w:val="24"/>
          <w:szCs w:val="24"/>
          <w:lang w:val="en-US"/>
        </w:rPr>
        <w:t> </w:t>
      </w:r>
      <w:r w:rsidR="00B40689" w:rsidRPr="00B40689">
        <w:rPr>
          <w:rFonts w:ascii="Times New Roman" w:eastAsia="Times New Roman" w:hAnsi="Times New Roman" w:cs="Times New Roman"/>
          <w:sz w:val="24"/>
          <w:szCs w:val="24"/>
        </w:rPr>
        <w:t>000</w:t>
      </w:r>
      <w:r w:rsidR="00B40689" w:rsidRPr="00B40689">
        <w:rPr>
          <w:rFonts w:ascii="Times New Roman" w:eastAsia="Times New Roman" w:hAnsi="Times New Roman" w:cs="Times New Roman"/>
          <w:sz w:val="24"/>
          <w:szCs w:val="24"/>
          <w:lang w:val="en-US"/>
        </w:rPr>
        <w:t> </w:t>
      </w:r>
      <w:r w:rsidR="00B40689" w:rsidRPr="00B40689">
        <w:rPr>
          <w:rFonts w:ascii="Times New Roman" w:eastAsia="Times New Roman" w:hAnsi="Times New Roman" w:cs="Times New Roman"/>
          <w:sz w:val="24"/>
          <w:szCs w:val="24"/>
        </w:rPr>
        <w:t>руб. включительно, находящиеся в</w:t>
      </w:r>
      <w:r w:rsidR="00B40689" w:rsidRPr="00B40689">
        <w:rPr>
          <w:rFonts w:ascii="Times New Roman" w:eastAsia="Times New Roman" w:hAnsi="Times New Roman" w:cs="Times New Roman"/>
          <w:sz w:val="24"/>
          <w:szCs w:val="24"/>
          <w:lang w:val="en-US"/>
        </w:rPr>
        <w:t> </w:t>
      </w:r>
      <w:r w:rsidR="00B40689" w:rsidRPr="00B40689">
        <w:rPr>
          <w:rFonts w:ascii="Times New Roman" w:eastAsia="Times New Roman" w:hAnsi="Times New Roman" w:cs="Times New Roman"/>
          <w:sz w:val="24"/>
          <w:szCs w:val="24"/>
        </w:rPr>
        <w:t xml:space="preserve">эксплуатации, учитываются на </w:t>
      </w:r>
      <w:proofErr w:type="spellStart"/>
      <w:r w:rsidR="00B40689" w:rsidRPr="00B40689">
        <w:rPr>
          <w:rFonts w:ascii="Times New Roman" w:eastAsia="Times New Roman" w:hAnsi="Times New Roman" w:cs="Times New Roman"/>
          <w:sz w:val="24"/>
          <w:szCs w:val="24"/>
        </w:rPr>
        <w:t>забалансовом</w:t>
      </w:r>
      <w:proofErr w:type="spellEnd"/>
      <w:r w:rsidR="00B40689" w:rsidRPr="00B40689">
        <w:rPr>
          <w:rFonts w:ascii="Times New Roman" w:eastAsia="Times New Roman" w:hAnsi="Times New Roman" w:cs="Times New Roman"/>
          <w:sz w:val="24"/>
          <w:szCs w:val="24"/>
        </w:rPr>
        <w:t xml:space="preserve"> счете 21</w:t>
      </w:r>
      <w:r w:rsidR="00B40689" w:rsidRPr="00B4068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996C64" w:rsidRPr="00B40689">
        <w:rPr>
          <w:rFonts w:ascii="Times New Roman" w:eastAsia="Times New Roman" w:hAnsi="Times New Roman" w:cs="Times New Roman"/>
          <w:sz w:val="24"/>
          <w:szCs w:val="24"/>
        </w:rPr>
        <w:t xml:space="preserve">Начисление амортизации </w:t>
      </w:r>
      <w:r w:rsidR="00996C64" w:rsidRPr="00B40689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осуществляется на 01 число каждого месяца </w:t>
      </w:r>
      <w:r w:rsidR="00996C64" w:rsidRPr="00996C64">
        <w:rPr>
          <w:rFonts w:ascii="Times New Roman" w:eastAsia="Times New Roman" w:hAnsi="Times New Roman" w:cs="Times New Roman"/>
          <w:sz w:val="24"/>
          <w:szCs w:val="24"/>
        </w:rPr>
        <w:t>линейным методом</w:t>
      </w:r>
      <w:r w:rsidR="00996C64" w:rsidRPr="00996C64">
        <w:rPr>
          <w:rFonts w:ascii="Times New Roman" w:eastAsia="Times New Roman" w:hAnsi="Times New Roman" w:cs="Times New Roman"/>
          <w:sz w:val="24"/>
          <w:szCs w:val="24"/>
          <w:lang w:val="en-US"/>
        </w:rPr>
        <w:t> </w:t>
      </w:r>
      <w:r w:rsidR="00996C64" w:rsidRPr="00996C64">
        <w:rPr>
          <w:rFonts w:ascii="Times New Roman" w:eastAsia="Times New Roman" w:hAnsi="Times New Roman" w:cs="Times New Roman"/>
          <w:sz w:val="24"/>
          <w:szCs w:val="24"/>
        </w:rPr>
        <w:t>на</w:t>
      </w:r>
      <w:r w:rsidR="00996C64" w:rsidRPr="00996C64">
        <w:rPr>
          <w:rFonts w:ascii="Times New Roman" w:eastAsia="Times New Roman" w:hAnsi="Times New Roman" w:cs="Times New Roman"/>
          <w:sz w:val="24"/>
          <w:szCs w:val="24"/>
          <w:lang w:val="en-US"/>
        </w:rPr>
        <w:t> </w:t>
      </w:r>
      <w:r w:rsidR="00996C64" w:rsidRPr="00996C64">
        <w:rPr>
          <w:rFonts w:ascii="Times New Roman" w:eastAsia="Times New Roman" w:hAnsi="Times New Roman" w:cs="Times New Roman"/>
          <w:sz w:val="24"/>
          <w:szCs w:val="24"/>
        </w:rPr>
        <w:t>все объекты основных средств.</w:t>
      </w:r>
      <w:r w:rsidR="00996C64" w:rsidRPr="00B406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E1FD1" w:rsidRPr="00B40689" w:rsidRDefault="00CE1FD1" w:rsidP="00B40689">
      <w:pPr>
        <w:rPr>
          <w:rFonts w:ascii="Times New Roman" w:hAnsi="Times New Roman" w:cs="Times New Roman"/>
          <w:sz w:val="24"/>
          <w:szCs w:val="24"/>
        </w:rPr>
      </w:pPr>
      <w:r w:rsidRPr="00B40689">
        <w:rPr>
          <w:rFonts w:ascii="Times New Roman" w:hAnsi="Times New Roman" w:cs="Times New Roman"/>
          <w:sz w:val="24"/>
          <w:szCs w:val="24"/>
        </w:rPr>
        <w:t xml:space="preserve">12. </w:t>
      </w:r>
      <w:r w:rsidR="00996C64" w:rsidRPr="00B40689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996C64" w:rsidRPr="00B4068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писание материальных запасов производится по средней фактической стоимости.</w:t>
      </w:r>
    </w:p>
    <w:p w:rsidR="00CE1FD1" w:rsidRPr="00B40689" w:rsidRDefault="00CE1FD1" w:rsidP="00CE1FD1">
      <w:pPr>
        <w:rPr>
          <w:rFonts w:ascii="Times New Roman" w:hAnsi="Times New Roman" w:cs="Times New Roman"/>
          <w:sz w:val="24"/>
          <w:szCs w:val="24"/>
        </w:rPr>
      </w:pPr>
      <w:r w:rsidRPr="00B40689">
        <w:rPr>
          <w:rFonts w:ascii="Times New Roman" w:hAnsi="Times New Roman" w:cs="Times New Roman"/>
          <w:sz w:val="24"/>
          <w:szCs w:val="24"/>
        </w:rPr>
        <w:t>13. К бюджетному учету принимаются первичные учетные документы, поступившие по результатам внутреннего контроля совершаемых фактов хозяйственной жизни для регистрации содержащихся в них данных в регистрах бюджетного учета, из предположения надлежащего составления первичных учетных документов лицами, ответственными за их оформление.</w:t>
      </w:r>
    </w:p>
    <w:p w:rsidR="00A052BC" w:rsidRPr="00B40689" w:rsidRDefault="00CE1FD1" w:rsidP="00B40689">
      <w:pPr>
        <w:tabs>
          <w:tab w:val="num" w:pos="720"/>
        </w:tabs>
        <w:rPr>
          <w:rFonts w:ascii="Times New Roman" w:hAnsi="Times New Roman" w:cs="Times New Roman"/>
          <w:sz w:val="24"/>
          <w:szCs w:val="24"/>
        </w:rPr>
      </w:pPr>
      <w:r w:rsidRPr="00B40689">
        <w:rPr>
          <w:rFonts w:ascii="Times New Roman" w:hAnsi="Times New Roman" w:cs="Times New Roman"/>
          <w:sz w:val="24"/>
          <w:szCs w:val="24"/>
        </w:rPr>
        <w:t xml:space="preserve">14. </w:t>
      </w:r>
      <w:r w:rsidR="00A052BC" w:rsidRPr="00B40689">
        <w:rPr>
          <w:rFonts w:ascii="Times New Roman" w:hAnsi="Times New Roman" w:cs="Times New Roman"/>
          <w:sz w:val="24"/>
          <w:szCs w:val="24"/>
        </w:rPr>
        <w:t>Внутренний финансовый контроль в учреждении осуществляет комиссия. Помимо комиссии, постоянный текущий контроль в ходе своей деятельности осуществляют в рамках своих полномочий:</w:t>
      </w:r>
      <w:r w:rsidR="00B40689" w:rsidRPr="00B40689">
        <w:rPr>
          <w:rFonts w:ascii="Times New Roman" w:hAnsi="Times New Roman" w:cs="Times New Roman"/>
          <w:sz w:val="24"/>
          <w:szCs w:val="24"/>
        </w:rPr>
        <w:t xml:space="preserve"> </w:t>
      </w:r>
      <w:r w:rsidR="00A052BC" w:rsidRPr="00B40689">
        <w:rPr>
          <w:rFonts w:ascii="Times New Roman" w:hAnsi="Times New Roman" w:cs="Times New Roman"/>
          <w:sz w:val="24"/>
          <w:szCs w:val="24"/>
        </w:rPr>
        <w:t>руководитель учреждения, его заместители;</w:t>
      </w:r>
      <w:r w:rsidR="00B40689" w:rsidRPr="00B40689">
        <w:rPr>
          <w:rFonts w:ascii="Times New Roman" w:hAnsi="Times New Roman" w:cs="Times New Roman"/>
          <w:sz w:val="24"/>
          <w:szCs w:val="24"/>
        </w:rPr>
        <w:t xml:space="preserve"> </w:t>
      </w:r>
      <w:r w:rsidR="00A052BC" w:rsidRPr="00B40689">
        <w:rPr>
          <w:rFonts w:ascii="Times New Roman" w:hAnsi="Times New Roman" w:cs="Times New Roman"/>
          <w:sz w:val="24"/>
          <w:szCs w:val="24"/>
        </w:rPr>
        <w:t>главный бухгалтер, сотрудники бухгалтерии;</w:t>
      </w:r>
      <w:r w:rsidR="00B40689" w:rsidRPr="00B40689">
        <w:rPr>
          <w:rFonts w:ascii="Times New Roman" w:hAnsi="Times New Roman" w:cs="Times New Roman"/>
          <w:sz w:val="24"/>
          <w:szCs w:val="24"/>
        </w:rPr>
        <w:t xml:space="preserve"> </w:t>
      </w:r>
      <w:r w:rsidR="00A052BC" w:rsidRPr="00B40689">
        <w:rPr>
          <w:rFonts w:ascii="Times New Roman" w:hAnsi="Times New Roman" w:cs="Times New Roman"/>
          <w:sz w:val="24"/>
          <w:szCs w:val="24"/>
        </w:rPr>
        <w:t>иные должностные лица учреждения в соответствии со своими обязанностями.</w:t>
      </w:r>
    </w:p>
    <w:p w:rsidR="00CE1FD1" w:rsidRPr="00B40689" w:rsidRDefault="00CE1FD1" w:rsidP="00CE1FD1">
      <w:pPr>
        <w:rPr>
          <w:rFonts w:ascii="Times New Roman" w:hAnsi="Times New Roman" w:cs="Times New Roman"/>
          <w:sz w:val="24"/>
          <w:szCs w:val="24"/>
        </w:rPr>
      </w:pPr>
      <w:r w:rsidRPr="00B40689">
        <w:rPr>
          <w:rFonts w:ascii="Times New Roman" w:hAnsi="Times New Roman" w:cs="Times New Roman"/>
          <w:sz w:val="24"/>
          <w:szCs w:val="24"/>
        </w:rPr>
        <w:t>15. Хранение документов учетной политики и других документов, связанных с организацией и ведением бюджетного учета (в том числе документов, составленных в электронном виде и подписанных электронными подписями), осуществляется в течение пяти лет после года, в котором они использовались при ведении бюджетного учета и (или) для составления отчетности в последний раз.</w:t>
      </w:r>
    </w:p>
    <w:p w:rsidR="00B40689" w:rsidRPr="00B40689" w:rsidRDefault="00B40689" w:rsidP="00B40689">
      <w:pPr>
        <w:rPr>
          <w:rFonts w:ascii="Times New Roman" w:hAnsi="Times New Roman" w:cs="Times New Roman"/>
          <w:sz w:val="24"/>
          <w:szCs w:val="24"/>
        </w:rPr>
      </w:pPr>
      <w:r w:rsidRPr="00B40689">
        <w:rPr>
          <w:rFonts w:ascii="Times New Roman" w:hAnsi="Times New Roman" w:cs="Times New Roman"/>
          <w:sz w:val="24"/>
          <w:szCs w:val="24"/>
        </w:rPr>
        <w:t xml:space="preserve">16. </w:t>
      </w:r>
      <w:r w:rsidRPr="00B40689">
        <w:rPr>
          <w:rFonts w:ascii="Times New Roman" w:hAnsi="Times New Roman" w:cs="Times New Roman"/>
          <w:sz w:val="24"/>
          <w:szCs w:val="24"/>
        </w:rPr>
        <w:t>Представление бюджетной квартальной и годовой отчетности осуществляется в сроки, установленные главным распорядителем бюджетных средств (ГРБС).</w:t>
      </w:r>
    </w:p>
    <w:p w:rsidR="00B40689" w:rsidRPr="00B40689" w:rsidRDefault="00B40689" w:rsidP="00CE1FD1">
      <w:pPr>
        <w:rPr>
          <w:rFonts w:ascii="Times New Roman" w:hAnsi="Times New Roman" w:cs="Times New Roman"/>
          <w:sz w:val="24"/>
          <w:szCs w:val="24"/>
        </w:rPr>
      </w:pPr>
    </w:p>
    <w:p w:rsidR="00CE1FD1" w:rsidRPr="00B40689" w:rsidRDefault="00CE1FD1" w:rsidP="00CE1FD1">
      <w:pPr>
        <w:rPr>
          <w:rFonts w:ascii="Times New Roman" w:hAnsi="Times New Roman" w:cs="Times New Roman"/>
          <w:sz w:val="24"/>
          <w:szCs w:val="24"/>
        </w:rPr>
      </w:pPr>
    </w:p>
    <w:p w:rsidR="00CE1FD1" w:rsidRPr="00B40689" w:rsidRDefault="00CE1FD1">
      <w:pPr>
        <w:rPr>
          <w:rFonts w:ascii="Times New Roman" w:hAnsi="Times New Roman" w:cs="Times New Roman"/>
          <w:sz w:val="24"/>
          <w:szCs w:val="24"/>
        </w:rPr>
      </w:pPr>
    </w:p>
    <w:sectPr w:rsidR="00CE1FD1" w:rsidRPr="00B406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9C40F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5AE5ED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9C8551E"/>
    <w:multiLevelType w:val="multilevel"/>
    <w:tmpl w:val="4FD27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8BE18A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F9D677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96D449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A852F2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F66323E"/>
    <w:multiLevelType w:val="multilevel"/>
    <w:tmpl w:val="821CEC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2"/>
  </w:num>
  <w:num w:numId="3">
    <w:abstractNumId w:val="4"/>
  </w:num>
  <w:num w:numId="4">
    <w:abstractNumId w:val="3"/>
  </w:num>
  <w:num w:numId="5">
    <w:abstractNumId w:val="0"/>
  </w:num>
  <w:num w:numId="6">
    <w:abstractNumId w:val="1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3117"/>
    <w:rsid w:val="000224F8"/>
    <w:rsid w:val="000D676E"/>
    <w:rsid w:val="00661788"/>
    <w:rsid w:val="008351FD"/>
    <w:rsid w:val="00996C64"/>
    <w:rsid w:val="00A052BC"/>
    <w:rsid w:val="00AE5462"/>
    <w:rsid w:val="00B40689"/>
    <w:rsid w:val="00C93117"/>
    <w:rsid w:val="00CE1FD1"/>
    <w:rsid w:val="00D9775E"/>
    <w:rsid w:val="00F96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19D54F-FF5C-4C6B-91F7-CAF8EDAC6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24F8"/>
    <w:pPr>
      <w:spacing w:before="100" w:beforeAutospacing="1" w:after="100" w:afterAutospacing="1" w:line="240" w:lineRule="auto"/>
      <w:ind w:left="720"/>
      <w:contextualSpacing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447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14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56831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003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354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7761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02535367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6" w:space="0" w:color="auto"/>
                <w:bottom w:val="single" w:sz="6" w:space="5" w:color="auto"/>
                <w:right w:val="single" w:sz="6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3</Pages>
  <Words>1064</Words>
  <Characters>6068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BUHSERVER</dc:creator>
  <cp:keywords/>
  <dc:description/>
  <cp:lastModifiedBy>BUHSERVER</cp:lastModifiedBy>
  <cp:revision>5</cp:revision>
  <dcterms:created xsi:type="dcterms:W3CDTF">2026-08-27T11:24:00Z</dcterms:created>
  <dcterms:modified xsi:type="dcterms:W3CDTF">2026-09-01T08:02:00Z</dcterms:modified>
</cp:coreProperties>
</file>